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2B08" w14:textId="2CDA2D86" w:rsidR="00285C31" w:rsidRDefault="00152FBE" w:rsidP="00152FBE">
      <w:pPr>
        <w:jc w:val="center"/>
        <w:rPr>
          <w:b/>
          <w:bCs/>
        </w:rPr>
      </w:pPr>
      <w:r>
        <w:rPr>
          <w:b/>
          <w:bCs/>
        </w:rPr>
        <w:t>P</w:t>
      </w:r>
      <w:r w:rsidR="000468AF" w:rsidRPr="000468AF">
        <w:rPr>
          <w:b/>
          <w:bCs/>
        </w:rPr>
        <w:t>ovzetek aktivnosti pri sanaciji Melamin d.d.</w:t>
      </w:r>
      <w:r>
        <w:rPr>
          <w:b/>
          <w:bCs/>
        </w:rPr>
        <w:t xml:space="preserve"> Kočevje</w:t>
      </w:r>
      <w:r w:rsidR="000468AF" w:rsidRPr="000468AF">
        <w:rPr>
          <w:b/>
          <w:bCs/>
        </w:rPr>
        <w:t xml:space="preserve"> </w:t>
      </w:r>
      <w:r w:rsidR="009207CC">
        <w:rPr>
          <w:b/>
          <w:bCs/>
        </w:rPr>
        <w:t>od</w:t>
      </w:r>
      <w:r>
        <w:rPr>
          <w:b/>
          <w:bCs/>
        </w:rPr>
        <w:t xml:space="preserve"> </w:t>
      </w:r>
      <w:r w:rsidR="00F52511">
        <w:rPr>
          <w:b/>
          <w:bCs/>
        </w:rPr>
        <w:t>3</w:t>
      </w:r>
      <w:r w:rsidR="00BB77A2">
        <w:rPr>
          <w:b/>
          <w:bCs/>
        </w:rPr>
        <w:t>.</w:t>
      </w:r>
      <w:r w:rsidR="00F52511">
        <w:rPr>
          <w:b/>
          <w:bCs/>
        </w:rPr>
        <w:t>9</w:t>
      </w:r>
      <w:r w:rsidR="000468AF" w:rsidRPr="000468AF">
        <w:rPr>
          <w:b/>
          <w:bCs/>
        </w:rPr>
        <w:t xml:space="preserve">. </w:t>
      </w:r>
      <w:r w:rsidR="009207CC">
        <w:rPr>
          <w:b/>
          <w:bCs/>
        </w:rPr>
        <w:t xml:space="preserve">do </w:t>
      </w:r>
      <w:r w:rsidR="00F52511">
        <w:rPr>
          <w:b/>
          <w:bCs/>
        </w:rPr>
        <w:t>8</w:t>
      </w:r>
      <w:r w:rsidR="009207CC">
        <w:rPr>
          <w:b/>
          <w:bCs/>
        </w:rPr>
        <w:t>.</w:t>
      </w:r>
      <w:r w:rsidR="00A94DF8">
        <w:rPr>
          <w:b/>
          <w:bCs/>
        </w:rPr>
        <w:t>9</w:t>
      </w:r>
      <w:r w:rsidR="009207CC">
        <w:rPr>
          <w:b/>
          <w:bCs/>
        </w:rPr>
        <w:t>.</w:t>
      </w:r>
      <w:r w:rsidR="000468AF" w:rsidRPr="000468AF">
        <w:rPr>
          <w:b/>
          <w:bCs/>
        </w:rPr>
        <w:t>2022</w:t>
      </w:r>
    </w:p>
    <w:p w14:paraId="01E44D51" w14:textId="77777777" w:rsidR="00831CC4" w:rsidRDefault="00831CC4" w:rsidP="00265DD2">
      <w:pPr>
        <w:jc w:val="center"/>
      </w:pPr>
    </w:p>
    <w:p w14:paraId="592B4826" w14:textId="0B5CCAFF" w:rsidR="007B45C5" w:rsidRDefault="00265DD2" w:rsidP="00265DD2">
      <w:pPr>
        <w:jc w:val="center"/>
        <w:rPr>
          <w:b/>
          <w:bCs/>
        </w:rPr>
      </w:pPr>
      <w:r>
        <w:rPr>
          <w:b/>
          <w:bCs/>
        </w:rPr>
        <w:t xml:space="preserve">VARSTVO </w:t>
      </w:r>
      <w:r w:rsidR="007B45C5">
        <w:rPr>
          <w:b/>
          <w:bCs/>
        </w:rPr>
        <w:t>OKOLJ</w:t>
      </w:r>
      <w:r>
        <w:rPr>
          <w:b/>
          <w:bCs/>
        </w:rPr>
        <w:t>A</w:t>
      </w:r>
    </w:p>
    <w:p w14:paraId="4F99A226" w14:textId="15FE0C71" w:rsidR="007B45C5" w:rsidRDefault="007B45C5">
      <w:pPr>
        <w:rPr>
          <w:b/>
          <w:bCs/>
        </w:rPr>
      </w:pPr>
      <w:r>
        <w:rPr>
          <w:b/>
          <w:bCs/>
        </w:rPr>
        <w:t xml:space="preserve">METEORNE VODE </w:t>
      </w:r>
    </w:p>
    <w:p w14:paraId="35208B8C" w14:textId="67006AAB" w:rsidR="00975759" w:rsidRPr="00975759" w:rsidRDefault="00CC7FFC" w:rsidP="00975759">
      <w:pPr>
        <w:pStyle w:val="ListParagraph"/>
        <w:numPr>
          <w:ilvl w:val="0"/>
          <w:numId w:val="1"/>
        </w:numPr>
        <w:ind w:left="426"/>
        <w:jc w:val="both"/>
        <w:rPr>
          <w:b/>
          <w:bCs/>
        </w:rPr>
      </w:pPr>
      <w:r>
        <w:t xml:space="preserve">Ni sprememb od zadnjega poročanja. </w:t>
      </w:r>
      <w:r w:rsidR="00BB77A2">
        <w:t xml:space="preserve">Meteorne vode </w:t>
      </w:r>
      <w:r w:rsidR="007327A2">
        <w:t xml:space="preserve">se </w:t>
      </w:r>
      <w:r w:rsidR="00D961C7">
        <w:t>po izvedenem čiščenju ja</w:t>
      </w:r>
      <w:r w:rsidR="006042E5">
        <w:t>š</w:t>
      </w:r>
      <w:r w:rsidR="00D961C7">
        <w:t xml:space="preserve">kov in kanalov </w:t>
      </w:r>
      <w:r w:rsidR="001D1511">
        <w:t xml:space="preserve">normalno </w:t>
      </w:r>
      <w:r w:rsidR="007327A2">
        <w:t>odvajajo v meteorno kanalizacijo</w:t>
      </w:r>
      <w:r w:rsidR="00FD7858">
        <w:t xml:space="preserve">. </w:t>
      </w:r>
      <w:r w:rsidR="001D1511">
        <w:t>Mete</w:t>
      </w:r>
      <w:r w:rsidR="006042E5">
        <w:t>or</w:t>
      </w:r>
      <w:r w:rsidR="001D1511">
        <w:t xml:space="preserve">ne vode iz </w:t>
      </w:r>
      <w:r w:rsidR="00975759">
        <w:t xml:space="preserve">lovilnih sistemov cisternskega skladišča in cestnega pretakališča ob obratu Smole II se </w:t>
      </w:r>
      <w:r w:rsidR="00FD7858">
        <w:t>zbirajo na lokaciji obrata.</w:t>
      </w:r>
      <w:r w:rsidR="00663ABF">
        <w:t xml:space="preserve"> Na meteorni kanalizaciji ki povezuje iztok Rudniškega jezera v Rinžo so bile ugotovljene poškodbe, ki niso posledica nesreče. Pred odprtjem lopute na odtoku jezera v Rinžo je predvidena sanacija ugotovljenih poškodb na kanalizaciji.</w:t>
      </w:r>
      <w:r w:rsidR="00C20825">
        <w:t xml:space="preserve"> Predviden rok za izvedbo sanacije meteronega kanala je konec septembra 2022.</w:t>
      </w:r>
    </w:p>
    <w:p w14:paraId="42AFCF5A" w14:textId="77777777" w:rsidR="00975759" w:rsidRPr="00975759" w:rsidRDefault="00975759" w:rsidP="00975759">
      <w:pPr>
        <w:pStyle w:val="ListParagraph"/>
        <w:ind w:left="426"/>
        <w:jc w:val="both"/>
        <w:rPr>
          <w:b/>
          <w:bCs/>
        </w:rPr>
      </w:pPr>
    </w:p>
    <w:p w14:paraId="66A66567" w14:textId="00EDDF29" w:rsidR="007B45C5" w:rsidRPr="00975759" w:rsidRDefault="007B45C5" w:rsidP="00975759">
      <w:pPr>
        <w:jc w:val="both"/>
        <w:rPr>
          <w:b/>
          <w:bCs/>
        </w:rPr>
      </w:pPr>
      <w:r w:rsidRPr="00975759">
        <w:rPr>
          <w:b/>
          <w:bCs/>
        </w:rPr>
        <w:t>PITNA VODA</w:t>
      </w:r>
    </w:p>
    <w:p w14:paraId="21580CEB" w14:textId="6C250165" w:rsidR="00C20825" w:rsidRPr="00C20825" w:rsidRDefault="00EA0183" w:rsidP="00C32EC1">
      <w:pPr>
        <w:pStyle w:val="ListParagraph"/>
        <w:numPr>
          <w:ilvl w:val="0"/>
          <w:numId w:val="1"/>
        </w:numPr>
        <w:ind w:left="426"/>
        <w:jc w:val="both"/>
        <w:rPr>
          <w:b/>
          <w:bCs/>
        </w:rPr>
      </w:pPr>
      <w:r w:rsidRPr="00515D96">
        <w:t>Ni sprememb od zadnjega poročanja</w:t>
      </w:r>
      <w:r w:rsidR="009207CC">
        <w:t xml:space="preserve">. </w:t>
      </w:r>
    </w:p>
    <w:p w14:paraId="3BF29D22" w14:textId="77777777" w:rsidR="00C20825" w:rsidRPr="00C20825" w:rsidRDefault="00C20825" w:rsidP="00C20825">
      <w:pPr>
        <w:pStyle w:val="ListParagraph"/>
        <w:ind w:left="426"/>
        <w:jc w:val="both"/>
        <w:rPr>
          <w:b/>
          <w:bCs/>
        </w:rPr>
      </w:pPr>
    </w:p>
    <w:p w14:paraId="1EC8D3CF" w14:textId="49F44B1E" w:rsidR="007B45C5" w:rsidRPr="00C20825" w:rsidRDefault="007B45C5" w:rsidP="00C20825">
      <w:pPr>
        <w:jc w:val="both"/>
        <w:rPr>
          <w:b/>
          <w:bCs/>
        </w:rPr>
      </w:pPr>
      <w:r w:rsidRPr="00C20825">
        <w:rPr>
          <w:b/>
          <w:bCs/>
        </w:rPr>
        <w:t>ZEMLJA</w:t>
      </w:r>
    </w:p>
    <w:p w14:paraId="32984093" w14:textId="46973382" w:rsidR="008C2C47" w:rsidRPr="008C2C47" w:rsidRDefault="00335CFB" w:rsidP="008C2C47">
      <w:pPr>
        <w:pStyle w:val="ListParagraph"/>
        <w:numPr>
          <w:ilvl w:val="0"/>
          <w:numId w:val="1"/>
        </w:numPr>
        <w:ind w:left="426"/>
        <w:jc w:val="both"/>
        <w:rPr>
          <w:b/>
          <w:bCs/>
        </w:rPr>
      </w:pPr>
      <w:r w:rsidRPr="00515D96">
        <w:t xml:space="preserve">Ni sprememb od zadnjega poročanja. </w:t>
      </w:r>
      <w:r w:rsidR="00000773" w:rsidRPr="00515D96">
        <w:t>Po</w:t>
      </w:r>
      <w:r w:rsidR="00000773">
        <w:t xml:space="preserve"> pregledu</w:t>
      </w:r>
      <w:r w:rsidR="005C6F38">
        <w:t xml:space="preserve"> </w:t>
      </w:r>
      <w:r w:rsidR="00000773">
        <w:t>končnih rezultatov</w:t>
      </w:r>
      <w:r w:rsidR="005C6F38">
        <w:t xml:space="preserve"> analize vzorcev zemlje, ki so bili vz</w:t>
      </w:r>
      <w:r w:rsidR="00000773">
        <w:t xml:space="preserve">eti pred nesrečo in po nesreči, lahko trdimo, </w:t>
      </w:r>
      <w:r w:rsidR="00493B3E" w:rsidRPr="00493B3E">
        <w:t xml:space="preserve">da posledice nesreče </w:t>
      </w:r>
      <w:r w:rsidR="005C6F38">
        <w:t xml:space="preserve">niso imele </w:t>
      </w:r>
      <w:r w:rsidR="00493B3E" w:rsidRPr="00493B3E">
        <w:t>vpliva na kvaliteto zemlje.</w:t>
      </w:r>
      <w:r w:rsidR="00663ABF">
        <w:t xml:space="preserve"> </w:t>
      </w:r>
    </w:p>
    <w:p w14:paraId="393F416A" w14:textId="078E9947" w:rsidR="001726B5" w:rsidRPr="008C2C47" w:rsidRDefault="00663ABF" w:rsidP="008C2C47">
      <w:pPr>
        <w:pStyle w:val="ListParagraph"/>
        <w:numPr>
          <w:ilvl w:val="0"/>
          <w:numId w:val="1"/>
        </w:numPr>
        <w:ind w:left="426"/>
        <w:jc w:val="both"/>
        <w:rPr>
          <w:b/>
          <w:bCs/>
        </w:rPr>
      </w:pPr>
      <w:r>
        <w:t>Pridobljena je bila analiza zemlje, ki je bila izkopana na brežini železniške proge v neposredni bližini lokacije nesreče. Ta zemlja je bila izkopana zaradi ureditve prostora za potrebe mehanizacije in d</w:t>
      </w:r>
      <w:r w:rsidR="00CD6BF3">
        <w:t>v</w:t>
      </w:r>
      <w:r>
        <w:t>igal v 1. fazi sanacije podjetja. Ta zemlja je od nesreče shranjena na lokaciji podjetja</w:t>
      </w:r>
      <w:r w:rsidR="001726B5">
        <w:t xml:space="preserve">. Rezultati analize kažejo, da </w:t>
      </w:r>
      <w:r w:rsidR="00CD6BF3">
        <w:t xml:space="preserve">tudi ta </w:t>
      </w:r>
      <w:r w:rsidR="001726B5">
        <w:t xml:space="preserve">zemlja ni onesnažena in je primerna za odlaganje </w:t>
      </w:r>
      <w:r w:rsidR="001726B5" w:rsidRPr="008C2C47">
        <w:rPr>
          <w:rFonts w:ascii="Calibri" w:eastAsia="Times New Roman" w:hAnsi="Calibri" w:cs="Calibri"/>
          <w:color w:val="201F1E"/>
          <w:shd w:val="clear" w:color="auto" w:fill="FFFFFF"/>
        </w:rPr>
        <w:t xml:space="preserve">kot številka </w:t>
      </w:r>
      <w:r w:rsidR="001726B5" w:rsidRPr="008C2C47">
        <w:rPr>
          <w:rFonts w:ascii="Calibri" w:eastAsia="Times New Roman" w:hAnsi="Calibri" w:cs="Calibri"/>
          <w:color w:val="201F1E"/>
          <w:shd w:val="clear" w:color="auto" w:fill="FFFFFF"/>
          <w:lang w:val="en-SI"/>
        </w:rPr>
        <w:t>odpadka 17 05 04</w:t>
      </w:r>
      <w:r w:rsidR="001726B5" w:rsidRPr="008C2C47">
        <w:rPr>
          <w:rFonts w:ascii="Calibri" w:eastAsia="Times New Roman" w:hAnsi="Calibri" w:cs="Calibri"/>
          <w:color w:val="201F1E"/>
          <w:shd w:val="clear" w:color="auto" w:fill="FFFFFF"/>
        </w:rPr>
        <w:t xml:space="preserve"> (zemljina in kamenje ki ne vsebuje nevarnih snovi)</w:t>
      </w:r>
      <w:r w:rsidR="001726B5" w:rsidRPr="008C2C47">
        <w:rPr>
          <w:rFonts w:ascii="Calibri" w:eastAsia="Times New Roman" w:hAnsi="Calibri" w:cs="Calibri"/>
          <w:color w:val="201F1E"/>
          <w:shd w:val="clear" w:color="auto" w:fill="FFFFFF"/>
          <w:lang w:val="en-SI"/>
        </w:rPr>
        <w:t>.</w:t>
      </w:r>
    </w:p>
    <w:p w14:paraId="51E94791" w14:textId="4ABD4903" w:rsidR="00265DD2" w:rsidRPr="005C6F38" w:rsidRDefault="00265DD2" w:rsidP="00663ABF">
      <w:pPr>
        <w:pStyle w:val="ListParagraph"/>
        <w:ind w:left="426"/>
        <w:jc w:val="both"/>
        <w:rPr>
          <w:b/>
          <w:bCs/>
        </w:rPr>
      </w:pPr>
    </w:p>
    <w:p w14:paraId="1E2D612E" w14:textId="73BE7324" w:rsidR="00265DD2" w:rsidRDefault="00265DD2" w:rsidP="00265DD2">
      <w:pPr>
        <w:jc w:val="center"/>
        <w:rPr>
          <w:b/>
          <w:bCs/>
        </w:rPr>
      </w:pPr>
      <w:r>
        <w:rPr>
          <w:b/>
          <w:bCs/>
        </w:rPr>
        <w:t>VARSTVO PRED NESREČAMI</w:t>
      </w:r>
    </w:p>
    <w:p w14:paraId="6C5433EC" w14:textId="4B50FDCD" w:rsidR="00265DD2" w:rsidRDefault="00265DD2" w:rsidP="00265DD2">
      <w:pPr>
        <w:jc w:val="both"/>
        <w:rPr>
          <w:b/>
          <w:bCs/>
        </w:rPr>
      </w:pPr>
      <w:r>
        <w:rPr>
          <w:b/>
          <w:bCs/>
        </w:rPr>
        <w:t>POŽARNO VARSTVO</w:t>
      </w:r>
    </w:p>
    <w:p w14:paraId="5CD74715" w14:textId="2DFA4883" w:rsidR="001E4B80" w:rsidRDefault="00BC354C" w:rsidP="00BC354C">
      <w:pPr>
        <w:pStyle w:val="ListParagraph"/>
        <w:numPr>
          <w:ilvl w:val="0"/>
          <w:numId w:val="1"/>
        </w:numPr>
        <w:jc w:val="both"/>
      </w:pPr>
      <w:r>
        <w:t xml:space="preserve">Vsi pritipožarni sistemi v podjetju, ki niso bili uničeni, spet normalno obratujejo. Še vedno se izvaja stalna (24/7) požarna straža območja nesreče ter fizično varovanje celotne lokacije tovarne. </w:t>
      </w:r>
      <w:r w:rsidRPr="0004090B">
        <w:t xml:space="preserve">Na lokacijah, kjer se </w:t>
      </w:r>
      <w:r w:rsidR="0004090B" w:rsidRPr="0004090B">
        <w:t>je ponovno zagnala proizvodnja</w:t>
      </w:r>
      <w:r w:rsidR="008C2C47">
        <w:t xml:space="preserve"> se izvaja ustrezen nivo</w:t>
      </w:r>
      <w:r w:rsidRPr="0004090B">
        <w:t xml:space="preserve"> </w:t>
      </w:r>
      <w:r w:rsidR="00CD4F49" w:rsidRPr="0004090B">
        <w:t>protipožarn</w:t>
      </w:r>
      <w:r w:rsidR="008C2C47">
        <w:t>e zaščite.</w:t>
      </w:r>
      <w:r w:rsidR="00CD4F49" w:rsidRPr="0004090B">
        <w:t xml:space="preserve"> </w:t>
      </w:r>
    </w:p>
    <w:p w14:paraId="7C30FDCE" w14:textId="6522A9F3" w:rsidR="003A5AA2" w:rsidRDefault="003A5AA2" w:rsidP="003A5AA2">
      <w:pPr>
        <w:jc w:val="both"/>
        <w:rPr>
          <w:b/>
          <w:bCs/>
        </w:rPr>
      </w:pPr>
      <w:r w:rsidRPr="003A5AA2">
        <w:rPr>
          <w:b/>
          <w:bCs/>
        </w:rPr>
        <w:t>NEVARNE SNOVI NA LOKACIJI NESREČE</w:t>
      </w:r>
    </w:p>
    <w:p w14:paraId="06C7C76A" w14:textId="607223A7" w:rsidR="00C74B95" w:rsidRDefault="00C20825" w:rsidP="003324D3">
      <w:pPr>
        <w:pStyle w:val="ListParagraph"/>
        <w:numPr>
          <w:ilvl w:val="0"/>
          <w:numId w:val="1"/>
        </w:numPr>
        <w:jc w:val="both"/>
      </w:pPr>
      <w:r w:rsidRPr="00515D96">
        <w:t xml:space="preserve">Ni sprememb od zadnjega poročanja. </w:t>
      </w:r>
      <w:r w:rsidR="00766341">
        <w:t xml:space="preserve">Zaradi ponovnega zagona dela tovarne je na lokaciji </w:t>
      </w:r>
      <w:r w:rsidR="006E3722">
        <w:t xml:space="preserve">prisotna </w:t>
      </w:r>
      <w:r w:rsidR="00766341">
        <w:t>omejena količina nevarnih snovi.</w:t>
      </w:r>
      <w:r w:rsidR="006E3722">
        <w:t xml:space="preserve"> V podjetju načrtujemo postopno vzpostavitev vseh proizvodnih programov, razen izdelkov ki vsebujejo epiklorhidrin. Skladiščenje epiklorhdrina ter proizvodnja</w:t>
      </w:r>
      <w:r w:rsidR="007A29EB">
        <w:t xml:space="preserve"> </w:t>
      </w:r>
      <w:r w:rsidR="006E3722">
        <w:t>izdelkov</w:t>
      </w:r>
      <w:r w:rsidR="007A29EB">
        <w:t>, kjer se uporablja epiklorhidrin</w:t>
      </w:r>
      <w:r w:rsidR="006E3722">
        <w:t xml:space="preserve"> se bo predvidoma selila na novo lokacijo.</w:t>
      </w:r>
    </w:p>
    <w:p w14:paraId="08382A1C" w14:textId="7156A470" w:rsidR="00B81150" w:rsidRDefault="00B81150" w:rsidP="00B81150">
      <w:pPr>
        <w:jc w:val="both"/>
        <w:rPr>
          <w:b/>
          <w:bCs/>
        </w:rPr>
      </w:pPr>
      <w:r w:rsidRPr="00B81150">
        <w:rPr>
          <w:b/>
          <w:bCs/>
        </w:rPr>
        <w:t>DEKONTAMINACIJA OBMOČJA</w:t>
      </w:r>
    </w:p>
    <w:p w14:paraId="0B9B8751" w14:textId="3693C861" w:rsidR="00B81150" w:rsidRDefault="00B81150" w:rsidP="00714D9C">
      <w:pPr>
        <w:pStyle w:val="ListParagraph"/>
        <w:numPr>
          <w:ilvl w:val="0"/>
          <w:numId w:val="1"/>
        </w:numPr>
        <w:jc w:val="both"/>
      </w:pPr>
      <w:r>
        <w:t xml:space="preserve">Dekontaminacija območja nesreče </w:t>
      </w:r>
      <w:r w:rsidR="00D961C7">
        <w:t>je bila v celoti izvedena.</w:t>
      </w:r>
    </w:p>
    <w:p w14:paraId="5E7B0070" w14:textId="587B471A" w:rsidR="00D961C7" w:rsidRDefault="00D961C7" w:rsidP="00D961C7">
      <w:pPr>
        <w:pStyle w:val="ListParagraph"/>
        <w:jc w:val="both"/>
      </w:pPr>
    </w:p>
    <w:p w14:paraId="04D3F88F" w14:textId="257C5BAF" w:rsidR="00292AC7" w:rsidRPr="00D961C7" w:rsidRDefault="00292AC7" w:rsidP="00D961C7">
      <w:pPr>
        <w:jc w:val="both"/>
        <w:rPr>
          <w:b/>
          <w:bCs/>
        </w:rPr>
      </w:pPr>
      <w:r w:rsidRPr="00D961C7">
        <w:rPr>
          <w:b/>
          <w:bCs/>
        </w:rPr>
        <w:lastRenderedPageBreak/>
        <w:t>REKONSTRUKCIJA</w:t>
      </w:r>
      <w:r w:rsidR="007305A2" w:rsidRPr="00D961C7">
        <w:rPr>
          <w:b/>
          <w:bCs/>
        </w:rPr>
        <w:t xml:space="preserve"> TOVARNE</w:t>
      </w:r>
    </w:p>
    <w:p w14:paraId="4056C02D" w14:textId="409B0C40" w:rsidR="007A29EB" w:rsidRDefault="00292AC7" w:rsidP="007A29EB">
      <w:pPr>
        <w:pStyle w:val="ListParagraph"/>
        <w:numPr>
          <w:ilvl w:val="0"/>
          <w:numId w:val="1"/>
        </w:numPr>
        <w:jc w:val="both"/>
      </w:pPr>
      <w:r>
        <w:t xml:space="preserve">Na lokaciji </w:t>
      </w:r>
      <w:r w:rsidR="00D961C7">
        <w:t xml:space="preserve">se pospešeno </w:t>
      </w:r>
      <w:r w:rsidR="007A29EB">
        <w:t>nadaljujejo</w:t>
      </w:r>
      <w:r>
        <w:t xml:space="preserve"> dela rekonstrukcije</w:t>
      </w:r>
      <w:r w:rsidR="005A7E4C">
        <w:t xml:space="preserve"> tovarne</w:t>
      </w:r>
      <w:r>
        <w:t>.</w:t>
      </w:r>
      <w:r w:rsidR="007A29EB">
        <w:t xml:space="preserve"> V mesecu septemb</w:t>
      </w:r>
      <w:r w:rsidR="009E3667">
        <w:t>r</w:t>
      </w:r>
      <w:r w:rsidR="007A29EB">
        <w:t>u je predviden zagon dveh reaktorskih linij (R-10 in R-11) ter destilacijskih kolon.</w:t>
      </w:r>
    </w:p>
    <w:p w14:paraId="4ECF87B1" w14:textId="77777777" w:rsidR="007A29EB" w:rsidRDefault="007A29EB" w:rsidP="007A29EB">
      <w:pPr>
        <w:jc w:val="both"/>
      </w:pPr>
    </w:p>
    <w:p w14:paraId="5706EA77" w14:textId="59BF6908" w:rsidR="00072F53" w:rsidRDefault="00515D96" w:rsidP="00515D96">
      <w:pPr>
        <w:pStyle w:val="ListParagraph"/>
        <w:numPr>
          <w:ilvl w:val="0"/>
          <w:numId w:val="1"/>
        </w:numPr>
        <w:jc w:val="both"/>
      </w:pPr>
      <w:r>
        <w:t>Trenutno v podjetju obratujejo:</w:t>
      </w:r>
    </w:p>
    <w:p w14:paraId="1F2D3D23" w14:textId="3422EFBF" w:rsidR="00515D96" w:rsidRDefault="00515D96" w:rsidP="00515D96">
      <w:pPr>
        <w:pStyle w:val="ListParagraph"/>
        <w:numPr>
          <w:ilvl w:val="1"/>
          <w:numId w:val="1"/>
        </w:numPr>
        <w:jc w:val="both"/>
      </w:pPr>
      <w:r>
        <w:t>Kotlovnica na biomaso (100%)</w:t>
      </w:r>
      <w:r w:rsidR="00D961C7">
        <w:t xml:space="preserve"> in ostali </w:t>
      </w:r>
      <w:r w:rsidR="009E3667">
        <w:t xml:space="preserve">energetski </w:t>
      </w:r>
      <w:r w:rsidR="00D961C7">
        <w:t>podporni sistemi</w:t>
      </w:r>
    </w:p>
    <w:p w14:paraId="62911E0F" w14:textId="2F084C57" w:rsidR="009E3667" w:rsidRDefault="009E3667" w:rsidP="00515D96">
      <w:pPr>
        <w:pStyle w:val="ListParagraph"/>
        <w:numPr>
          <w:ilvl w:val="1"/>
          <w:numId w:val="1"/>
        </w:numPr>
        <w:jc w:val="both"/>
      </w:pPr>
      <w:r>
        <w:t>Čistilna naprava za odpadne vode</w:t>
      </w:r>
    </w:p>
    <w:p w14:paraId="6C656119" w14:textId="71241C38" w:rsidR="009E3667" w:rsidRDefault="009E3667" w:rsidP="00515D96">
      <w:pPr>
        <w:pStyle w:val="ListParagraph"/>
        <w:numPr>
          <w:ilvl w:val="1"/>
          <w:numId w:val="1"/>
        </w:numPr>
        <w:jc w:val="both"/>
      </w:pPr>
      <w:r>
        <w:t>Čistilna naprava za odpadni zrak (vodni pralnik)</w:t>
      </w:r>
    </w:p>
    <w:p w14:paraId="4DED4AC6" w14:textId="0012476F" w:rsidR="00515D96" w:rsidRDefault="00515D96" w:rsidP="00515D96">
      <w:pPr>
        <w:pStyle w:val="ListParagraph"/>
        <w:numPr>
          <w:ilvl w:val="1"/>
          <w:numId w:val="1"/>
        </w:numPr>
        <w:jc w:val="both"/>
      </w:pPr>
      <w:r>
        <w:t>Obutvena industrija (100%)</w:t>
      </w:r>
    </w:p>
    <w:p w14:paraId="00204C4F" w14:textId="587309E3" w:rsidR="00515D96" w:rsidRDefault="00515D96" w:rsidP="00515D96">
      <w:pPr>
        <w:pStyle w:val="ListParagraph"/>
        <w:numPr>
          <w:ilvl w:val="1"/>
          <w:numId w:val="1"/>
        </w:numPr>
        <w:jc w:val="both"/>
      </w:pPr>
      <w:r>
        <w:t>Lesna industrija (100%)</w:t>
      </w:r>
    </w:p>
    <w:p w14:paraId="5E36BF3A" w14:textId="4FF53555" w:rsidR="00515D96" w:rsidRDefault="00515D96" w:rsidP="00515D96">
      <w:pPr>
        <w:pStyle w:val="ListParagraph"/>
        <w:numPr>
          <w:ilvl w:val="1"/>
          <w:numId w:val="1"/>
        </w:numPr>
        <w:jc w:val="both"/>
      </w:pPr>
      <w:r>
        <w:t>Kemijska industrija (</w:t>
      </w:r>
      <w:r w:rsidR="00A4606E">
        <w:t xml:space="preserve">cca. </w:t>
      </w:r>
      <w:r w:rsidR="007A29EB">
        <w:t>30</w:t>
      </w:r>
      <w:r w:rsidR="00A4606E">
        <w:t>%)</w:t>
      </w:r>
    </w:p>
    <w:p w14:paraId="49C8F530" w14:textId="2B5D1035" w:rsidR="00515D96" w:rsidRDefault="00515D96" w:rsidP="00515D96">
      <w:pPr>
        <w:pStyle w:val="ListParagraph"/>
        <w:numPr>
          <w:ilvl w:val="2"/>
          <w:numId w:val="1"/>
        </w:numPr>
        <w:jc w:val="both"/>
      </w:pPr>
      <w:r>
        <w:t>Reaktorska linija R9</w:t>
      </w:r>
    </w:p>
    <w:p w14:paraId="3647EB72" w14:textId="53EBAC04" w:rsidR="00515D96" w:rsidRDefault="00515D96" w:rsidP="00515D96">
      <w:pPr>
        <w:pStyle w:val="ListParagraph"/>
        <w:numPr>
          <w:ilvl w:val="2"/>
          <w:numId w:val="1"/>
        </w:numPr>
        <w:jc w:val="both"/>
      </w:pPr>
      <w:r>
        <w:t>Mešalnica Silomela (promotor adhezije za gumarsko industrijo)</w:t>
      </w:r>
    </w:p>
    <w:p w14:paraId="3FC44767" w14:textId="3280FA61" w:rsidR="007A29EB" w:rsidRDefault="007A29EB" w:rsidP="001F6005">
      <w:pPr>
        <w:pStyle w:val="ListParagraph"/>
        <w:numPr>
          <w:ilvl w:val="2"/>
          <w:numId w:val="1"/>
        </w:numPr>
        <w:jc w:val="both"/>
      </w:pPr>
      <w:r>
        <w:t>Reaktorska linija R1</w:t>
      </w:r>
    </w:p>
    <w:p w14:paraId="69BEFB1E" w14:textId="00EDE34B" w:rsidR="007A29EB" w:rsidRDefault="007A29EB" w:rsidP="0070056D">
      <w:pPr>
        <w:pStyle w:val="ListParagraph"/>
        <w:numPr>
          <w:ilvl w:val="2"/>
          <w:numId w:val="1"/>
        </w:numPr>
        <w:jc w:val="both"/>
      </w:pPr>
      <w:r>
        <w:t>Reaktorska linija R2</w:t>
      </w:r>
    </w:p>
    <w:p w14:paraId="19122FC3" w14:textId="51C2415B" w:rsidR="007A29EB" w:rsidRDefault="007A29EB" w:rsidP="001F6005">
      <w:pPr>
        <w:pStyle w:val="ListParagraph"/>
        <w:numPr>
          <w:ilvl w:val="2"/>
          <w:numId w:val="1"/>
        </w:numPr>
        <w:jc w:val="both"/>
      </w:pPr>
      <w:r>
        <w:t>Reaktorska linija KR-2 (pripravljena na začetek obratovanja)</w:t>
      </w:r>
    </w:p>
    <w:p w14:paraId="1332FDD5" w14:textId="77777777" w:rsidR="007A29EB" w:rsidRDefault="007A29EB" w:rsidP="007A29EB">
      <w:pPr>
        <w:pStyle w:val="ListParagraph"/>
        <w:ind w:left="2160"/>
        <w:jc w:val="both"/>
      </w:pPr>
    </w:p>
    <w:p w14:paraId="5743DC6C" w14:textId="77777777" w:rsidR="00515D96" w:rsidRDefault="00515D96" w:rsidP="00515D96">
      <w:pPr>
        <w:jc w:val="both"/>
      </w:pPr>
    </w:p>
    <w:p w14:paraId="59B99254" w14:textId="19B7BE02" w:rsidR="00072F53" w:rsidRPr="00072F53" w:rsidRDefault="00072F53" w:rsidP="00072F53">
      <w:pPr>
        <w:jc w:val="center"/>
        <w:rPr>
          <w:b/>
          <w:bCs/>
        </w:rPr>
      </w:pPr>
      <w:r w:rsidRPr="00072F53">
        <w:rPr>
          <w:b/>
          <w:bCs/>
        </w:rPr>
        <w:t>NOVA LOKACIJA</w:t>
      </w:r>
    </w:p>
    <w:p w14:paraId="3D4E6FD4" w14:textId="112BCE88" w:rsidR="003722B3" w:rsidRDefault="003722B3" w:rsidP="000D4484">
      <w:pPr>
        <w:pStyle w:val="ListParagraph"/>
        <w:numPr>
          <w:ilvl w:val="0"/>
          <w:numId w:val="1"/>
        </w:numPr>
        <w:ind w:left="360"/>
        <w:jc w:val="both"/>
      </w:pPr>
      <w:r>
        <w:t xml:space="preserve">V zvezi z novo lokacijo intenzivno tečejo </w:t>
      </w:r>
      <w:r w:rsidR="00C74B95">
        <w:t xml:space="preserve">predvidene </w:t>
      </w:r>
      <w:r>
        <w:t xml:space="preserve">aktivnosti. </w:t>
      </w:r>
      <w:r w:rsidR="005A7E4C">
        <w:t>V mesecu septembru je predviden zaključek študije izbire najprimernejše lokacije.</w:t>
      </w:r>
    </w:p>
    <w:p w14:paraId="32CE3089" w14:textId="77777777" w:rsidR="00072F53" w:rsidRDefault="00072F53" w:rsidP="00072F53">
      <w:pPr>
        <w:jc w:val="both"/>
      </w:pPr>
    </w:p>
    <w:p w14:paraId="52F74B04" w14:textId="1BC21181" w:rsidR="00372E8E" w:rsidRDefault="00E24EF1" w:rsidP="00372E8E">
      <w:pPr>
        <w:jc w:val="both"/>
      </w:pPr>
      <w:r>
        <w:t>12</w:t>
      </w:r>
      <w:r w:rsidR="004800C1">
        <w:t>.</w:t>
      </w:r>
      <w:r w:rsidR="00C20825">
        <w:t>9</w:t>
      </w:r>
      <w:r w:rsidR="004800C1">
        <w:t>.2022</w:t>
      </w:r>
    </w:p>
    <w:p w14:paraId="38A358F4" w14:textId="6B2F2153" w:rsidR="000468AF" w:rsidRDefault="00152FBE" w:rsidP="00372E8E">
      <w:pPr>
        <w:ind w:left="360"/>
        <w:jc w:val="both"/>
      </w:pPr>
      <w:r>
        <w:t>Igor Mihelič</w:t>
      </w:r>
    </w:p>
    <w:p w14:paraId="0A1E5921" w14:textId="42B7AD52" w:rsidR="00152FBE" w:rsidRPr="000468AF" w:rsidRDefault="00152FBE" w:rsidP="00372E8E">
      <w:pPr>
        <w:ind w:left="360"/>
        <w:jc w:val="both"/>
      </w:pPr>
      <w:r>
        <w:t>Peter Maležič</w:t>
      </w:r>
    </w:p>
    <w:sectPr w:rsidR="00152FBE" w:rsidRPr="0004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EA3"/>
    <w:multiLevelType w:val="hybridMultilevel"/>
    <w:tmpl w:val="11AAF972"/>
    <w:lvl w:ilvl="0" w:tplc="D30869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3BC4"/>
    <w:multiLevelType w:val="hybridMultilevel"/>
    <w:tmpl w:val="2AEC0946"/>
    <w:lvl w:ilvl="0" w:tplc="E5E410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6D43"/>
    <w:multiLevelType w:val="hybridMultilevel"/>
    <w:tmpl w:val="EFF2D512"/>
    <w:lvl w:ilvl="0" w:tplc="C8D63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8258">
    <w:abstractNumId w:val="1"/>
  </w:num>
  <w:num w:numId="2" w16cid:durableId="681395177">
    <w:abstractNumId w:val="2"/>
  </w:num>
  <w:num w:numId="3" w16cid:durableId="80335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AF"/>
    <w:rsid w:val="00000773"/>
    <w:rsid w:val="0004090B"/>
    <w:rsid w:val="000468AF"/>
    <w:rsid w:val="00072F53"/>
    <w:rsid w:val="00097372"/>
    <w:rsid w:val="000A3286"/>
    <w:rsid w:val="000E55C8"/>
    <w:rsid w:val="000F4546"/>
    <w:rsid w:val="000F6FAE"/>
    <w:rsid w:val="0010195A"/>
    <w:rsid w:val="001450F0"/>
    <w:rsid w:val="00152FBE"/>
    <w:rsid w:val="001726B5"/>
    <w:rsid w:val="00182AE0"/>
    <w:rsid w:val="001A2BCF"/>
    <w:rsid w:val="001D1511"/>
    <w:rsid w:val="001E4B80"/>
    <w:rsid w:val="00203F3C"/>
    <w:rsid w:val="00245CBC"/>
    <w:rsid w:val="00265DD2"/>
    <w:rsid w:val="00285C31"/>
    <w:rsid w:val="00292AC7"/>
    <w:rsid w:val="002C57B9"/>
    <w:rsid w:val="00335CFB"/>
    <w:rsid w:val="00354F34"/>
    <w:rsid w:val="003722B3"/>
    <w:rsid w:val="00372E8E"/>
    <w:rsid w:val="003A5AA2"/>
    <w:rsid w:val="003C0375"/>
    <w:rsid w:val="003E0047"/>
    <w:rsid w:val="004800C1"/>
    <w:rsid w:val="00493B3E"/>
    <w:rsid w:val="00515D96"/>
    <w:rsid w:val="005217A5"/>
    <w:rsid w:val="00584228"/>
    <w:rsid w:val="00586033"/>
    <w:rsid w:val="00595E4A"/>
    <w:rsid w:val="005A7E4C"/>
    <w:rsid w:val="005C42DE"/>
    <w:rsid w:val="005C6F38"/>
    <w:rsid w:val="006042E5"/>
    <w:rsid w:val="00663ABF"/>
    <w:rsid w:val="00672B04"/>
    <w:rsid w:val="00685687"/>
    <w:rsid w:val="00694AC8"/>
    <w:rsid w:val="006C1B93"/>
    <w:rsid w:val="006E3722"/>
    <w:rsid w:val="006E5F55"/>
    <w:rsid w:val="007305A2"/>
    <w:rsid w:val="007327A2"/>
    <w:rsid w:val="0074622A"/>
    <w:rsid w:val="00766341"/>
    <w:rsid w:val="007A29EB"/>
    <w:rsid w:val="007B45C5"/>
    <w:rsid w:val="007C026D"/>
    <w:rsid w:val="007E0919"/>
    <w:rsid w:val="00831CC4"/>
    <w:rsid w:val="0086099F"/>
    <w:rsid w:val="00872297"/>
    <w:rsid w:val="00891686"/>
    <w:rsid w:val="008C2C47"/>
    <w:rsid w:val="009207CC"/>
    <w:rsid w:val="00923C41"/>
    <w:rsid w:val="0094738B"/>
    <w:rsid w:val="00975759"/>
    <w:rsid w:val="009D2AC4"/>
    <w:rsid w:val="009E3667"/>
    <w:rsid w:val="00A4606E"/>
    <w:rsid w:val="00A57795"/>
    <w:rsid w:val="00A75A2D"/>
    <w:rsid w:val="00A927B2"/>
    <w:rsid w:val="00A94DF8"/>
    <w:rsid w:val="00A9709F"/>
    <w:rsid w:val="00A97FA1"/>
    <w:rsid w:val="00B643B8"/>
    <w:rsid w:val="00B81150"/>
    <w:rsid w:val="00BB14AC"/>
    <w:rsid w:val="00BB4258"/>
    <w:rsid w:val="00BB629A"/>
    <w:rsid w:val="00BB77A2"/>
    <w:rsid w:val="00BC354C"/>
    <w:rsid w:val="00BD6745"/>
    <w:rsid w:val="00C20825"/>
    <w:rsid w:val="00C675F4"/>
    <w:rsid w:val="00C74B95"/>
    <w:rsid w:val="00CC0017"/>
    <w:rsid w:val="00CC7FFC"/>
    <w:rsid w:val="00CD4F49"/>
    <w:rsid w:val="00CD6BF3"/>
    <w:rsid w:val="00D15546"/>
    <w:rsid w:val="00D36C3A"/>
    <w:rsid w:val="00D9017F"/>
    <w:rsid w:val="00D961C7"/>
    <w:rsid w:val="00E01281"/>
    <w:rsid w:val="00E24EF1"/>
    <w:rsid w:val="00E52398"/>
    <w:rsid w:val="00E611DA"/>
    <w:rsid w:val="00E853DF"/>
    <w:rsid w:val="00EA0183"/>
    <w:rsid w:val="00ED5FF5"/>
    <w:rsid w:val="00F242A3"/>
    <w:rsid w:val="00F52511"/>
    <w:rsid w:val="00F84F38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414E7"/>
  <w15:chartTrackingRefBased/>
  <w15:docId w15:val="{9E523987-B7DE-4AA9-B7A8-E0EEE3A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675F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C354C"/>
  </w:style>
  <w:style w:type="character" w:customStyle="1" w:styleId="mark4jzr55d7c">
    <w:name w:val="mark4jzr55d7c"/>
    <w:basedOn w:val="DefaultParagraphFont"/>
    <w:rsid w:val="00B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Novak</dc:creator>
  <cp:keywords/>
  <dc:description/>
  <cp:lastModifiedBy>Igor Mihelič</cp:lastModifiedBy>
  <cp:revision>5</cp:revision>
  <dcterms:created xsi:type="dcterms:W3CDTF">2022-09-11T11:20:00Z</dcterms:created>
  <dcterms:modified xsi:type="dcterms:W3CDTF">2022-09-11T11:29:00Z</dcterms:modified>
</cp:coreProperties>
</file>